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Arial" w:hAnsi="Arial" w:eastAsia="Times New Roman" w:cs="Arial"/>
          <w:sz w:val="17"/>
          <w:szCs w:val="17"/>
        </w:rPr>
      </w:pPr>
      <w:r>
        <w:rPr>
          <w:rStyle w:val="Strong"/>
          <w:rFonts w:eastAsia="Times New Roman" w:cs="Arial" w:ascii="Arial" w:hAnsi="Arial"/>
          <w:sz w:val="17"/>
          <w:szCs w:val="17"/>
        </w:rPr>
        <w:t xml:space="preserve">Договор на оказание платных медицинских услуг </w:t>
      </w:r>
    </w:p>
    <w:p>
      <w:pPr>
        <w:pStyle w:val="Normal"/>
        <w:jc w:val="center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>(медицинский осмотр - освидетельствование)</w:t>
      </w:r>
    </w:p>
    <w:tbl>
      <w:tblPr>
        <w:tblW w:w="10480" w:type="dxa"/>
        <w:jc w:val="center"/>
        <w:tblInd w:w="0" w:type="dxa"/>
        <w:tblLayout w:type="fixed"/>
        <w:tblCellMar>
          <w:top w:w="12" w:type="dxa"/>
          <w:start w:w="12" w:type="dxa"/>
          <w:bottom w:w="12" w:type="dxa"/>
          <w:end w:w="12" w:type="dxa"/>
        </w:tblCellMar>
        <w:tblLook w:val="04a0" w:noHBand="0" w:noVBand="1" w:firstColumn="1" w:lastRow="0" w:lastColumn="0" w:firstRow="1"/>
      </w:tblPr>
      <w:tblGrid>
        <w:gridCol w:w="3968"/>
        <w:gridCol w:w="6512"/>
      </w:tblGrid>
      <w:tr>
        <w:trPr>
          <w:trHeight w:val="347" w:hRule="atLeast"/>
        </w:trPr>
        <w:tc>
          <w:tcPr>
            <w:tcW w:w="3968" w:type="dxa"/>
            <w:tcBorders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sz w:val="17"/>
                <w:szCs w:val="17"/>
              </w:rPr>
              <w:t>г. Новокузнецк</w:t>
            </w:r>
          </w:p>
        </w:tc>
        <w:tc>
          <w:tcPr>
            <w:tcW w:w="6512" w:type="dxa"/>
            <w:tcBorders/>
            <w:vAlign w:val="center"/>
          </w:tcPr>
          <w:p>
            <w:pPr>
              <w:pStyle w:val="Normal"/>
              <w:jc w:val="end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sz w:val="17"/>
                <w:szCs w:val="17"/>
              </w:rPr>
              <w:t>«___» _______  202__ г.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b/>
          <w:sz w:val="17"/>
          <w:szCs w:val="17"/>
        </w:rPr>
        <w:t>Государственное бюджетное учреждение здравоохранения «Новокузнецкий наркологический диспансер»</w:t>
      </w:r>
      <w:r>
        <w:rPr>
          <w:rFonts w:eastAsia="Times New Roman" w:cs="Arial" w:ascii="Arial" w:hAnsi="Arial"/>
          <w:sz w:val="17"/>
          <w:szCs w:val="17"/>
        </w:rPr>
        <w:t xml:space="preserve"> (ГБУЗ ННД), именуемое в дальнейшем «Исполнитель», в лице и.о. </w:t>
      </w:r>
      <w:r>
        <w:rPr>
          <w:rStyle w:val="admin"/>
          <w:rFonts w:eastAsia="Times New Roman" w:cs="Arial" w:ascii="Arial" w:hAnsi="Arial"/>
          <w:sz w:val="17"/>
          <w:szCs w:val="17"/>
        </w:rPr>
        <w:t xml:space="preserve">главного врача Георгиевской О.В., действующей на основании Приказа Минздрава Кузбасса от 16.10.2025 г. № 802-л, </w:t>
      </w:r>
      <w:r>
        <w:rPr>
          <w:rFonts w:eastAsia="Times New Roman" w:cs="Arial" w:ascii="Arial" w:hAnsi="Arial"/>
          <w:sz w:val="17"/>
          <w:szCs w:val="17"/>
        </w:rPr>
        <w:t xml:space="preserve">с одной стороны, и 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______________________________________________________________________________________________________________, </w:t>
      </w:r>
    </w:p>
    <w:p>
      <w:pPr>
        <w:pStyle w:val="Normal"/>
        <w:jc w:val="center"/>
        <w:rPr>
          <w:rFonts w:ascii="Arial" w:hAnsi="Arial" w:eastAsia="Times New Roman" w:cs="Arial"/>
          <w:b/>
          <w:i/>
          <w:i/>
          <w:sz w:val="15"/>
          <w:szCs w:val="15"/>
        </w:rPr>
      </w:pPr>
      <w:r>
        <w:rPr>
          <w:rFonts w:eastAsia="Times New Roman" w:cs="Arial" w:ascii="Arial" w:hAnsi="Arial"/>
          <w:b/>
          <w:i/>
          <w:sz w:val="15"/>
          <w:szCs w:val="15"/>
        </w:rPr>
        <w:t>(фамилия, имя, отчество (при наличии) гражданина или наименование юридического лица)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>именуемый (ая) в дальнейшем «Заказчик», с другой стороны, и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 </w:t>
      </w:r>
      <w:r>
        <w:rPr>
          <w:rFonts w:eastAsia="Times New Roman" w:cs="Arial" w:ascii="Arial" w:hAnsi="Arial"/>
          <w:sz w:val="17"/>
          <w:szCs w:val="17"/>
        </w:rPr>
        <w:t xml:space="preserve">_____________________________________________________________________________________________________________, </w:t>
      </w:r>
    </w:p>
    <w:p>
      <w:pPr>
        <w:pStyle w:val="Normal"/>
        <w:jc w:val="center"/>
        <w:rPr>
          <w:rFonts w:ascii="Arial" w:hAnsi="Arial" w:eastAsia="Times New Roman" w:cs="Arial"/>
          <w:b/>
          <w:i/>
          <w:i/>
          <w:sz w:val="15"/>
          <w:szCs w:val="15"/>
        </w:rPr>
      </w:pPr>
      <w:r>
        <w:rPr>
          <w:rFonts w:eastAsia="Times New Roman" w:cs="Arial" w:ascii="Arial" w:hAnsi="Arial"/>
          <w:b/>
          <w:i/>
          <w:sz w:val="15"/>
          <w:szCs w:val="15"/>
        </w:rPr>
        <w:t>(фамилия, имя, отчество (при наличии) гражданина либо законного представителя)</w:t>
      </w:r>
    </w:p>
    <w:p>
      <w:pPr>
        <w:pStyle w:val="Normal"/>
        <w:jc w:val="both"/>
        <w:rPr>
          <w:rFonts w:ascii="Arial" w:hAnsi="Arial" w:eastAsia="Times New Roman" w:cs="Arial"/>
          <w:sz w:val="17"/>
          <w:szCs w:val="17"/>
        </w:rPr>
      </w:pPr>
      <w:r>
        <w:rPr>
          <w:rFonts w:eastAsia="Times New Roman" w:cs="Arial" w:ascii="Arial" w:hAnsi="Arial"/>
          <w:sz w:val="17"/>
          <w:szCs w:val="17"/>
        </w:rPr>
        <w:t xml:space="preserve">именуемый (ая) в дальнейшем «Потребитель», действующий (ая) в своих интересах или в интересах </w:t>
      </w:r>
      <w:r>
        <w:rPr>
          <w:rFonts w:eastAsia="Times New Roman" w:cs="Arial" w:ascii="Arial" w:hAnsi="Arial"/>
          <w:color w:val="000000"/>
          <w:sz w:val="17"/>
          <w:szCs w:val="17"/>
        </w:rPr>
        <w:t>лица, не достигшего 15 лет, или недееспособного гражданина</w:t>
      </w:r>
      <w:r>
        <w:rPr>
          <w:rFonts w:eastAsia="Times New Roman" w:cs="Arial" w:ascii="Arial" w:hAnsi="Arial"/>
          <w:sz w:val="17"/>
          <w:szCs w:val="17"/>
        </w:rPr>
        <w:t xml:space="preserve"> (данные о нем указываются в п. 1.3. Договора), с третьей стороны, вместе именуемые «Стороны», заключили настоящий Договор (далее – Договор) о нижеследующем: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Style w:val="Strong"/>
          <w:rFonts w:cs="Arial" w:ascii="Arial" w:hAnsi="Arial"/>
          <w:sz w:val="17"/>
          <w:szCs w:val="17"/>
        </w:rPr>
        <w:t xml:space="preserve">1.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Предмет Договора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1.1. Исполнитель обязуется оказать Потребителю медицинские услуги по своему профилю деятельности, а Потребитель (Заказчик) обязуется оплатить оказанные услуги.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1.2. Исполнитель действует на основании Лицензии на осуществление медицинской деятельности № Л041-01161-42/00323208, выданной Министерством здравоохранения Кузбасса, срок действия лицензии: с 27 августа 2013 года бессрочно; перечень предоставляемых работ (услуг), составляющих медицинскую деятельность, находится в доступной форме на информационных стендах (стойках) Исполнителя, а также на сайте Исполнителя </w:t>
      </w:r>
      <w:hyperlink r:id="rId2">
        <w:r>
          <w:rPr>
            <w:rStyle w:val="Hyperlink"/>
            <w:rFonts w:eastAsia="Times New Roman" w:cs="Arial" w:ascii="Arial" w:hAnsi="Arial"/>
            <w:color w:val="auto"/>
            <w:sz w:val="17"/>
            <w:szCs w:val="17"/>
          </w:rPr>
          <w:t>https://nardis.su/about/license/</w:t>
        </w:r>
      </w:hyperlink>
      <w:r>
        <w:rPr>
          <w:rFonts w:eastAsia="Times New Roman" w:cs="Arial" w:ascii="Arial" w:hAnsi="Arial"/>
          <w:sz w:val="17"/>
          <w:szCs w:val="17"/>
        </w:rPr>
        <w:t xml:space="preserve"> в сети «Интернет»</w:t>
      </w:r>
      <w:r>
        <w:rPr>
          <w:rStyle w:val="Hyperlink"/>
          <w:rFonts w:eastAsia="Times New Roman" w:cs="Arial" w:ascii="Arial" w:hAnsi="Arial"/>
          <w:sz w:val="17"/>
          <w:szCs w:val="17"/>
        </w:rPr>
        <w:t>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1.3. Данные о несовершеннолетнем или недееспособном потребителе: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Ф.И.О. _________________________________________________________________ Дата рождения:__________________________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Данные паспорта/свидетельства о рождении):</w:t>
      </w:r>
      <w:bookmarkStart w:id="0" w:name="_GoBack"/>
      <w:bookmarkEnd w:id="0"/>
      <w:r>
        <w:rPr>
          <w:rFonts w:eastAsia="Times New Roman" w:cs="Arial" w:ascii="Arial" w:hAnsi="Arial"/>
          <w:color w:val="000000"/>
          <w:sz w:val="17"/>
          <w:szCs w:val="17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Адрес места жительства: _________________________________________________________________________________________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Иные адреса (при наличии): ______________________________________________________ Телефон: _______________________</w:t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color w:val="000000"/>
          <w:sz w:val="17"/>
          <w:szCs w:val="17"/>
        </w:rPr>
        <w:t>2. Условия предоставления медицинских услуг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2.1. Перечень медицинских услуг, оказываемых по договору, определяется путем проставления знака «</w:t>
      </w:r>
      <w:r>
        <w:rPr>
          <w:rFonts w:eastAsia="Times New Roman" w:cs="Arial" w:ascii="Arial" w:hAnsi="Arial"/>
          <w:color w:val="000000"/>
          <w:sz w:val="17"/>
          <w:szCs w:val="17"/>
          <w:lang w:val="en-US"/>
        </w:rPr>
        <w:t>V</w:t>
      </w:r>
      <w:r>
        <w:rPr>
          <w:rFonts w:eastAsia="Times New Roman" w:cs="Arial" w:ascii="Arial" w:hAnsi="Arial"/>
          <w:color w:val="000000"/>
          <w:sz w:val="17"/>
          <w:szCs w:val="17"/>
        </w:rPr>
        <w:t>» в графе «Выбор»:</w:t>
      </w:r>
    </w:p>
    <w:tbl>
      <w:tblPr>
        <w:tblW w:w="10514" w:type="dxa"/>
        <w:jc w:val="start"/>
        <w:tblInd w:w="5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77"/>
        <w:gridCol w:w="1132"/>
        <w:gridCol w:w="7146"/>
        <w:gridCol w:w="681"/>
        <w:gridCol w:w="519"/>
        <w:gridCol w:w="559"/>
      </w:tblGrid>
      <w:tr>
        <w:trPr/>
        <w:tc>
          <w:tcPr>
            <w:tcW w:w="4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</w:p>
        </w:tc>
        <w:tc>
          <w:tcPr>
            <w:tcW w:w="71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услуги</w:t>
            </w:r>
          </w:p>
        </w:tc>
        <w:tc>
          <w:tcPr>
            <w:tcW w:w="6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Цена, руб.</w:t>
            </w:r>
          </w:p>
        </w:tc>
        <w:tc>
          <w:tcPr>
            <w:tcW w:w="5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5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Выбор</w:t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В01.036.001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Прием (осмотр, консультация) врача-психиатра–нарколога первичный 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 (осмотр, консультация) врача-психиатра–нарколога первичный заведующего отделением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1 156,00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 (осмотр, консультация) врача-психиатра–нарколога первичный без назначения лечения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В01.036.002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 (осмотр, консультация) врача-психиатра–нарколога повторный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73" w:hRule="atLeast"/>
        </w:trPr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А09.05.036.001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Исследование уровня этанола, метанола в крови через выдыхаемый воздух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A11.12.009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>Взятие крови из периферической вены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А11.28.014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Сбор мочи для лабораторного исследования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33" w:hRule="atLeast"/>
        </w:trPr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3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А09.28.055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Определение   психоактивных веществ в моче (этилглюкоронид)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46" w:hRule="atLeast"/>
        </w:trPr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О</w:t>
            </w:r>
            <w:r>
              <w:rPr>
                <w:rFonts w:eastAsia="Calibri"/>
                <w:bCs/>
                <w:sz w:val="14"/>
                <w:szCs w:val="14"/>
              </w:rPr>
              <w:t xml:space="preserve">пределение   психоактивных веществ в моче (5 групп: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4"/>
                <w:szCs w:val="14"/>
                <w:u w:val="none"/>
                <w:em w:val="none"/>
              </w:rPr>
              <w:t>опиаты,каннабиноиды, амфетамин, кокаин, бензодиазепины)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1 064,00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Определение   психоактивных веществ в моче</w:t>
            </w:r>
            <w:r>
              <w:rPr>
                <w:rFonts w:eastAsia="Calibri"/>
                <w:b w:val="false"/>
                <w:bCs w:val="false"/>
                <w:sz w:val="14"/>
                <w:szCs w:val="14"/>
              </w:rPr>
              <w:t xml:space="preserve"> (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7  групп: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 xml:space="preserve">  опиаты, каннабиноиды, амфетамин, кокаин, барбитураты, метадон, фенциклидин)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1 410,00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Определение   психоактивных веществ в моче</w:t>
            </w:r>
          </w:p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/>
                <w:bCs/>
                <w:sz w:val="14"/>
                <w:szCs w:val="14"/>
              </w:rPr>
              <w:t>(8 веществ: опиаты, растительные и синтетические каннабиноиды, амфетамин, метамфетамин, синтетические катиноны, кокаин, метадон)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1 965,00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>Определение   психоактивных веществ в моче</w:t>
            </w:r>
          </w:p>
          <w:p>
            <w:pPr>
              <w:pStyle w:val="Normal"/>
              <w:widowControl w:val="false"/>
              <w:autoSpaceDE w:val="false"/>
              <w:rPr>
                <w:sz w:val="14"/>
                <w:szCs w:val="14"/>
              </w:rPr>
            </w:pPr>
            <w:r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/>
                <w:bCs/>
                <w:sz w:val="14"/>
                <w:szCs w:val="14"/>
              </w:rPr>
              <w:t>(8 веществ: опиаты, растительные и синтетические каннабиноиды, амфетамин, синтетические катиноны, барбитураты, бензодиазепины, этилглюкуронид)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2 242,00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Определение   психоактивных веществ в моче (</w:t>
            </w:r>
            <w:r>
              <w:rPr>
                <w:rFonts w:cs="Times New Roman"/>
                <w:sz w:val="14"/>
                <w:szCs w:val="14"/>
              </w:rPr>
              <w:t>11 веществ: опиаты, растительные и синтетические каннабиноиды, амфетамин, метамфетамин, синтетические катиноны, кокаин, метадон, барбитураты, бензодиазепины,этилглюкуронид)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2 242,00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Определение   психоактивных веществ в моче (</w:t>
            </w:r>
            <w:r>
              <w:rPr>
                <w:rFonts w:cs="Times New Roman"/>
                <w:sz w:val="14"/>
                <w:szCs w:val="14"/>
              </w:rPr>
              <w:t>11 веществ: опиаты, растительные и синтетические каннабиноиды, амфетамин, метамфетамин, синтетические катиноны, кокаин, метадон,барбитураты, бензодиазепины, фенциклидин)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2 381,00 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 xml:space="preserve">Определение   психоактивных веществ в моче (12 </w:t>
            </w:r>
            <w:r>
              <w:rPr>
                <w:rFonts w:cs="Times New Roman"/>
                <w:sz w:val="14"/>
                <w:szCs w:val="14"/>
              </w:rPr>
              <w:t>веществ: опиаты, растительные и синтетические каннабиноиды, амфетамин, метамфетамин, синтетические катиноны, кокаин, метадон,барбитураты, бензодиазепины, фенциклидин,этилглюкуронид)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2 381,00</w:t>
            </w:r>
          </w:p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Определение   психоактивных веществ в моче (</w:t>
            </w:r>
            <w:r>
              <w:rPr>
                <w:rFonts w:cs="Times New Roman"/>
                <w:sz w:val="14"/>
                <w:szCs w:val="14"/>
              </w:rPr>
              <w:t>методом ГХ-МС 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5 262,00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 xml:space="preserve">Определение   психоактивных веществ в моче </w:t>
            </w:r>
            <w:r>
              <w:rPr>
                <w:rFonts w:eastAsia="Calibri" w:cs="Times New Roman"/>
                <w:bCs/>
                <w:sz w:val="14"/>
                <w:szCs w:val="14"/>
              </w:rPr>
              <w:t>(</w:t>
            </w:r>
            <w:r>
              <w:rPr>
                <w:rFonts w:cs="Times New Roman"/>
                <w:sz w:val="14"/>
                <w:szCs w:val="14"/>
              </w:rPr>
              <w:t>методом ВЭЖХ-МС 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5 281,00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 xml:space="preserve">A09.05.041 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активности аспартатаминотрансферазы в крови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>A09.05.042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активности аланинаминотрансферазы в крови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>A09.05.044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активности гамма-глютамилтрансферазы в крови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B03.016.002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start"/>
              <w:rPr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Общий (клинический) анализ крови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(гематологический анализатор)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А09.05.036.008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концентрации этанола в крови методом газовой хроматографии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13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А09.05.211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психоактивных веществ в крови (методом ГХ- МС)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5 262,00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13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Определение психоактивных веществ в крови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(методом ВЭЖХ-МС)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5 281,00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2" w:hRule="atLeast"/>
        </w:trPr>
        <w:tc>
          <w:tcPr>
            <w:tcW w:w="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ind w:end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А09.05.229</w:t>
            </w:r>
          </w:p>
        </w:tc>
        <w:tc>
          <w:tcPr>
            <w:tcW w:w="71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star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Качественное и количественное определение карбогидрат-дефицитного трансферрина (CDT) в сыворотке крови методом капиллярного электрофореза</w:t>
            </w:r>
          </w:p>
        </w:tc>
        <w:tc>
          <w:tcPr>
            <w:tcW w:w="6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4 330,00</w:t>
            </w:r>
          </w:p>
        </w:tc>
        <w:tc>
          <w:tcPr>
            <w:tcW w:w="5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2.2. Медицинские  услуги предоставляются  амбулаторно по адресам: г. Новокузнецк, пр. Строителей, 52 или  г. Новокузнецк, пр. Советской Армии, 53 </w:t>
      </w:r>
      <w:r>
        <w:rPr>
          <w:rFonts w:eastAsia="Times New Roman" w:cs="Arial" w:ascii="Arial" w:hAnsi="Arial"/>
          <w:b/>
          <w:i/>
          <w:color w:val="000000"/>
          <w:sz w:val="15"/>
          <w:szCs w:val="15"/>
        </w:rPr>
        <w:t>(нужное подчеркнуть)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2.3. Условия и сроки ожидания предоставления медицинских услуг: в порядке очереди; время от момента заключения договора до момента начала оказания медицинских услуг составляет не более одного рабочего дня.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2.4. При оказании медицинских услуг Исполнителем применяются порядки оказания медицинской помощи и стандарты медицинской помощи, информация о которых предоставляется Потребителю (Заказчику) в доступной форме.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2.5. Платные медицинские услуги могут оказываться в полном объеме стандарта медицинской помощи либо по просьбе Потребителя (Заказчика)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3. Права и обязанности Сторон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3.1.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Исполнитель обязан: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обеспечить соблюдение </w:t>
      </w:r>
      <w:r>
        <w:rPr>
          <w:rFonts w:eastAsia="Times New Roman" w:cs="Arial" w:ascii="Arial" w:hAnsi="Arial"/>
          <w:color w:val="000000"/>
          <w:sz w:val="17"/>
          <w:szCs w:val="17"/>
        </w:rPr>
        <w:t>порядков оказания медицинской помощи, а также стандартов медицинской помощи, в случае если медицинская помощь предоставлялась в объеме стандартов медицинской помощи;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обеспечить соответствие оказываемой медицинской помощи критериям оценки качества медицинской помощи, утвержденным уполномоченным федеральным органом исполнительной власти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- выдать Потребителю (законному представителю Потребителя) после исполнения договора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 соответствии с нормативно-правовыми актами, </w:t>
      </w:r>
      <w:r>
        <w:rPr>
          <w:rFonts w:eastAsia="Times New Roman" w:cs="Arial" w:ascii="Arial" w:hAnsi="Arial"/>
          <w:bCs/>
          <w:color w:val="000000"/>
          <w:sz w:val="17"/>
          <w:szCs w:val="17"/>
        </w:rPr>
        <w:t>утвержденным уполномоченным федеральным органом исполнительной власти,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 без взимания дополнительной платы.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3.2.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Исполнитель имеет право: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определять объем обследований и исследований, необходимых для оказания медицинских услуг, в рамках законодательства РФ в области оказания наркологической помощи;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проводить заседание врачебной комиссии для вынесения заключения о состоянии здоровья Потребителя.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3.3.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Потребитель (Заказчик) обязан: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>- оплатить медицинские услуги;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сохранять документ, подтверждающий факт оплаты услуг, до окончания срока оказания услуг. 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3.4. </w:t>
      </w: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Потребитель (Заказчик) имеет право:</w:t>
      </w:r>
    </w:p>
    <w:p>
      <w:pPr>
        <w:pStyle w:val="Normal"/>
        <w:jc w:val="both"/>
        <w:rPr>
          <w:rFonts w:ascii="Arial" w:hAnsi="Arial" w:eastAsia="Times New Roman" w:cs="Arial"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Cs/>
          <w:color w:val="000000"/>
          <w:sz w:val="17"/>
          <w:szCs w:val="17"/>
        </w:rPr>
        <w:t xml:space="preserve">-  получать по требованию Потребителя информацию о состоянии здоровья Потребителя, об используемых при предоставлении услуг лекарственных препаратах и медицинских изделиях. 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000000"/>
          <w:sz w:val="17"/>
          <w:szCs w:val="17"/>
        </w:rPr>
      </w:pPr>
      <w:r>
        <w:rPr>
          <w:rStyle w:val="Strong"/>
          <w:rFonts w:eastAsia="Times New Roman" w:cs="Arial" w:ascii="Arial" w:hAnsi="Arial"/>
          <w:color w:val="000000"/>
          <w:sz w:val="17"/>
          <w:szCs w:val="17"/>
        </w:rPr>
        <w:t>4. Стоимость и порядок оплаты услуг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4.1. Стоимость медицинских услуг определяется согласно Прейскуранту платных медицинских и иных услуг (далее – Прейскурант) Исполнителя, действующему на момент оказания медицинских услуг, и количеству необходимых услуг на основании п. 2.1. договора.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4.2. Оплата медицинских услуг производится Потребителем (Заказчиком) в размере 100% стоимости медицинских услуг </w:t>
      </w:r>
      <w:bookmarkStart w:id="1" w:name="_Hlk144324907"/>
      <w:r>
        <w:rPr>
          <w:rFonts w:eastAsia="Times New Roman" w:cs="Arial" w:ascii="Arial" w:hAnsi="Arial"/>
          <w:color w:val="000000"/>
          <w:sz w:val="17"/>
          <w:szCs w:val="17"/>
        </w:rPr>
        <w:t>до момента оказания услуг</w:t>
      </w:r>
      <w:bookmarkEnd w:id="1"/>
      <w:r>
        <w:rPr>
          <w:rFonts w:eastAsia="Times New Roman" w:cs="Arial" w:ascii="Arial" w:hAnsi="Arial"/>
          <w:color w:val="000000"/>
          <w:sz w:val="17"/>
          <w:szCs w:val="17"/>
        </w:rPr>
        <w:t xml:space="preserve"> путем внесения наличных денежных средств в кассу Исполнителя или путем использования национальных платежных инструментов.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4.3. Потребителю (Заказчику) после оплаты медицинских услуг выдается документ, подтверждающий произведенную оплату предоставляемых медицинских услуг (кассовый чек или бланк строгой отчетности).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4.4. При возникновении необходимости оказания дополнительных услуг по результатам обследования и лечения, цена Договора может быть изменена Исполнителем с согласия Потребителя путем подписания дополнительного соглашения.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Style w:val="Strong"/>
          <w:rFonts w:eastAsia="Times New Roman" w:cs="Arial" w:ascii="Arial" w:hAnsi="Arial"/>
          <w:color w:val="000000"/>
          <w:sz w:val="17"/>
          <w:szCs w:val="17"/>
        </w:rPr>
        <w:t>5. Ответственность сторон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5.1. За неисполнение или ненадлежащее исполнение обязательств по Договору, Стороны несут ответственность в порядке, предусмотренном действующим законодательством РФ.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5.2. Вред, причиненный жизни или здоровью Потребителя в результате оказания 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6. Порядок изменения и расторжения Договора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6.1. Договор может быть изменен или расторгнут по взаимному согласию Сторон путем подписания письменного соглашения.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6.2. Договор расторгается в случае отказа Потребителя после заключения договора от получения медицинских услуг,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6.2.1. Отказ Потребителя от получения медицинских услуг по Договору оформляется в письменной форме и направляется Исполнителю. Исполнитель информирует Потребителя (Заказчика) о расторжении Договора по инициативе Потребителя и возвращает уплаченные Потребителем денежные средства, удерживая фактически понесенные Исполнителем расходы, связанные с исполнением обязательств по договору, в течение 10 дней с момента получения отказа Потребителя. 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7. Заключительные положения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7.1. Договор заключён в 2-х экземплярах, имеющих одинаковую юридическую силу, по одному экземпляру для каждой Стороны. В случае если Договор заключается между Исполнителем и Заказчиком в пользу Потребителя, то Договор заключается в 3-х экземплярах, один из которых находится у Исполнителя, второй – у Заказчика, третий – у Потребителя.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7.2.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7.4. Подписывая Договор, Потребитель (Заказчик) подтверждает, что: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а) осознает и понимает предоставленную ему в полном объеме и в доступной форме информацию: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- о медицинских работниках, отвечающих за предоставление соответствующей медицинской услуги (профессиональном образовании и квалификации). Информация размещена на информационных стендах (стойках) Исполнителя, а также на сайте Исполнителя </w:t>
      </w:r>
      <w:r>
        <w:rPr>
          <w:rFonts w:eastAsia="Times New Roman" w:cs="Arial" w:ascii="Arial" w:hAnsi="Arial"/>
          <w:color w:val="000000"/>
          <w:sz w:val="17"/>
          <w:szCs w:val="17"/>
          <w:lang w:val="en-US"/>
        </w:rPr>
        <w:t>www</w:t>
      </w:r>
      <w:r>
        <w:rPr>
          <w:rFonts w:eastAsia="Times New Roman" w:cs="Arial" w:ascii="Arial" w:hAnsi="Arial"/>
          <w:sz w:val="17"/>
          <w:szCs w:val="17"/>
        </w:rPr>
        <w:t>:nardis.su в сети «Интернет»</w:t>
      </w:r>
      <w:r>
        <w:rPr>
          <w:rFonts w:eastAsia="Times New Roman" w:cs="Arial" w:ascii="Arial" w:hAnsi="Arial"/>
          <w:color w:val="000000"/>
          <w:sz w:val="17"/>
          <w:szCs w:val="17"/>
        </w:rPr>
        <w:t xml:space="preserve">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-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 xml:space="preserve">б) ознакомлен с </w:t>
      </w:r>
      <w:r>
        <w:rPr>
          <w:rFonts w:eastAsia="Times New Roman" w:cs="Arial" w:ascii="Arial" w:hAnsi="Arial"/>
          <w:bCs/>
          <w:color w:val="000000"/>
          <w:sz w:val="17"/>
          <w:szCs w:val="17"/>
        </w:rPr>
        <w:t>Порядком оказания медицинской помощи по профилю «психиатрия-наркология» (утв. Приказом Минздрава России от 30.12.2015 № 1034н), клиническими рекомендациями, стандартами медицинской помощи, применяемыми при предоставлении медицинских услуг;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eastAsia="Times New Roman" w:cs="Arial" w:ascii="Arial" w:hAnsi="Arial"/>
          <w:color w:val="000000"/>
          <w:sz w:val="17"/>
          <w:szCs w:val="17"/>
        </w:rPr>
        <w:t>в) добровольно согласился на получение медицинских услуг на платной основе, оказываемых Исполнителем сверх территориальной программы государственных гарантий бесплатного оказания гражданам медицинской помощи.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000000"/>
          <w:sz w:val="17"/>
          <w:szCs w:val="17"/>
        </w:rPr>
      </w:pPr>
      <w:r>
        <w:rPr>
          <w:rFonts w:eastAsia="Times New Roman" w:cs="Arial" w:ascii="Arial" w:hAnsi="Arial"/>
          <w:b/>
          <w:bCs/>
          <w:color w:val="000000"/>
          <w:sz w:val="17"/>
          <w:szCs w:val="17"/>
        </w:rPr>
        <w:t>8. Реквизиты и подписи Сторон</w:t>
      </w:r>
    </w:p>
    <w:tbl>
      <w:tblPr>
        <w:tblStyle w:val="ae"/>
        <w:tblW w:w="106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041"/>
        <w:gridCol w:w="2638"/>
        <w:gridCol w:w="2715"/>
        <w:gridCol w:w="425"/>
        <w:gridCol w:w="2860"/>
      </w:tblGrid>
      <w:tr>
        <w:trPr/>
        <w:tc>
          <w:tcPr>
            <w:tcW w:w="20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kern w:val="0"/>
                <w:sz w:val="17"/>
                <w:szCs w:val="17"/>
                <w:lang w:val="ru-RU" w:eastAsia="ru-RU" w:bidi="ar-SA"/>
              </w:rPr>
              <w:t>Исполнитель:</w:t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715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Заказчик:</w:t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start="-34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Потребитель/законный представитель Потребителя:</w:t>
            </w:r>
          </w:p>
        </w:tc>
      </w:tr>
      <w:tr>
        <w:trPr/>
        <w:tc>
          <w:tcPr>
            <w:tcW w:w="2041" w:type="dxa"/>
            <w:vMerge w:val="restart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ГБУЗ  ННД, 654005,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г. Новокузнецк,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пр. Строителей, 61,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ОГРН 1024201475000,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ИНН 4217013595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И.о. главного врача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Георгиевская О.В.</w:t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Фамилия:</w:t>
            </w:r>
          </w:p>
        </w:tc>
        <w:tc>
          <w:tcPr>
            <w:tcW w:w="2715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Имя: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Отчество (при наличии):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Адрес места жительства: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ru-RU" w:eastAsia="ru-RU" w:bidi="ar-SA"/>
              </w:rPr>
              <w:t>Иные адреса (при наличии):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  <w:t>Паспорт: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cs="Arial" w:ascii="Arial" w:hAnsi="Arial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Телефон: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  <w:tr>
        <w:trPr/>
        <w:tc>
          <w:tcPr>
            <w:tcW w:w="2041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6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Arial" w:hAnsi="Arial" w:eastAsia="Times New Roman" w:cs="Arial"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  <w:t>Подпись:</w:t>
            </w:r>
          </w:p>
        </w:tc>
        <w:tc>
          <w:tcPr>
            <w:tcW w:w="2715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  <w:tc>
          <w:tcPr>
            <w:tcW w:w="286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7"/>
                <w:szCs w:val="17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17"/>
          <w:szCs w:val="17"/>
        </w:rPr>
      </w:pPr>
      <w:r>
        <w:rPr>
          <w:rFonts w:cs="Arial" w:ascii="Arial" w:hAnsi="Arial"/>
          <w:color w:val="000000"/>
          <w:sz w:val="17"/>
          <w:szCs w:val="17"/>
        </w:rPr>
        <w:t xml:space="preserve">           </w:t>
      </w:r>
    </w:p>
    <w:sectPr>
      <w:type w:val="nextPage"/>
      <w:pgSz w:w="11906" w:h="16838"/>
      <w:pgMar w:left="851" w:right="567" w:gutter="0" w:header="0" w:top="284" w:footer="0" w:bottom="4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3ea4"/>
    <w:pPr>
      <w:widowControl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dmin" w:customStyle="1">
    <w:name w:val="admin"/>
    <w:basedOn w:val="DefaultParagraphFont"/>
    <w:qFormat/>
    <w:rPr/>
  </w:style>
  <w:style w:type="character" w:styleId="copy" w:customStyle="1">
    <w:name w:val="copy"/>
    <w:basedOn w:val="DefaultParagraphFont"/>
    <w:qFormat/>
    <w:rPr/>
  </w:style>
  <w:style w:type="character" w:styleId="head" w:customStyle="1">
    <w:name w:val="head"/>
    <w:basedOn w:val="DefaultParagraphFont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2ca7"/>
    <w:rPr>
      <w:rFonts w:ascii="Segoe UI" w:hAnsi="Segoe UI" w:eastAsia="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0a0d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70a0d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a08b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aa08b4"/>
    <w:rPr>
      <w:rFonts w:eastAsia="" w:eastAsiaTheme="minorEastAsia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aa08b4"/>
    <w:rPr>
      <w:rFonts w:eastAsia="" w:eastAsiaTheme="minorEastAsi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7940"/>
    <w:rPr>
      <w:color w:themeColor="followedHyperlink" w:val="954F72"/>
      <w:u w:val="single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c75ab"/>
    <w:rPr>
      <w:rFonts w:eastAsia="" w:eastAsiaTheme="minorEastAsia"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c75ab"/>
    <w:rPr>
      <w:rFonts w:eastAsia="" w:eastAsiaTheme="minorEastAsia"/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1" w:customStyle="1">
    <w:name w:val="head1"/>
    <w:basedOn w:val="Normal"/>
    <w:qFormat/>
    <w:pPr>
      <w:spacing w:beforeAutospacing="1" w:afterAutospacing="1"/>
    </w:pPr>
    <w:rPr>
      <w:vanish/>
    </w:rPr>
  </w:style>
  <w:style w:type="paragraph" w:styleId="admin1" w:customStyle="1">
    <w:name w:val="admin1"/>
    <w:basedOn w:val="Normal"/>
    <w:qFormat/>
    <w:pPr>
      <w:spacing w:beforeAutospacing="1" w:afterAutospacing="1"/>
    </w:pPr>
    <w:rPr/>
  </w:style>
  <w:style w:type="paragraph" w:styleId="head2" w:customStyle="1">
    <w:name w:val="head2"/>
    <w:basedOn w:val="Normal"/>
    <w:qFormat/>
    <w:pPr>
      <w:spacing w:beforeAutospacing="1" w:afterAutospacing="1"/>
    </w:pPr>
    <w:rPr>
      <w:vanish/>
    </w:rPr>
  </w:style>
  <w:style w:type="paragraph" w:styleId="admin2" w:customStyle="1">
    <w:name w:val="admin2"/>
    <w:basedOn w:val="Normal"/>
    <w:qFormat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2ca7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aa08b4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aa08b4"/>
    <w:pPr/>
    <w:rPr>
      <w:b/>
      <w:bCs/>
    </w:rPr>
  </w:style>
  <w:style w:type="paragraph" w:styleId="ConsPlusNormal" w:customStyle="1">
    <w:name w:val="ConsPlusNormal"/>
    <w:qFormat/>
    <w:rsid w:val="00fb6ddf"/>
    <w:pPr>
      <w:widowControl w:val="false"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c75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1c75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c414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rdis.su/about/licens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16C9-C6D9-461C-B283-BFCACF31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LibreOffice/25.8.3.2$Linux_X86_64 LibreOffice_project/580$Build-2</Application>
  <AppVersion>15.0000</AppVersion>
  <Pages>2</Pages>
  <Words>1439</Words>
  <Characters>11272</Characters>
  <CharactersWithSpaces>12594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2025-11-01T04:12:00Z</dcterms:created>
  <dc:creator>Ольга Райх</dc:creator>
  <dc:description/>
  <dc:language>ru-RU</dc:language>
  <cp:lastModifiedBy/>
  <cp:lastPrinted>2023-11-09T08:12:00Z</cp:lastPrinted>
  <dcterms:modified xsi:type="dcterms:W3CDTF">2026-07-07T14:44:09Z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