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Договор на оказание платных медицинских услуг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7"/>
        </w:rPr>
        <w:t>(медицинское освидетельствование на состояние опьянения, вызванное алкоголем, наркотическими средствами и психотропными веществами)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171" w:val="left"/>
        </w:tabs>
        <w:bidi w:val="0"/>
        <w:spacing w:before="0" w:after="26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12700</wp:posOffset>
                </wp:positionV>
                <wp:extent cx="765175" cy="1587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г. Новокузнецк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5pt;margin-top:1.pt;width:60.25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г. Новокузнецк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 xml:space="preserve">«___» </w:t>
        <w:tab/>
        <w:t xml:space="preserve"> 202__ г.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0453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3"/>
          <w:b/>
          <w:bCs/>
        </w:rPr>
        <w:t xml:space="preserve">Государственное бюджетное учреждение здравоохранения «Новокузнецкий наркологический диспансер» </w:t>
      </w:r>
      <w:r>
        <w:rPr>
          <w:rStyle w:val="CharStyle3"/>
        </w:rPr>
        <w:t xml:space="preserve">(ГБУЗ ННД), именуемое в дальнейшем «Исполнитель», в лице и.о. главного врача Георгиевской О.В., действующей на основании Приказа Минздрава Кузбасса от 16.10.2025 г. № 802-л, с одной стороны, и </w:t>
        <w:tab/>
        <w:t xml:space="preserve">, </w:t>
      </w:r>
      <w:r>
        <w:rPr>
          <w:rStyle w:val="CharStyle3"/>
          <w:b/>
          <w:bCs/>
          <w:i/>
          <w:iCs/>
          <w:sz w:val="15"/>
          <w:szCs w:val="15"/>
        </w:rPr>
        <w:t>(фамилия, имя, отчество (при наличии) гражданина или наименование юридического лица)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</w:rPr>
        <w:t>именуемый (ая) в дальнейшем «Заказчик», с другой стороны, и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7"/>
          <w:b/>
          <w:bCs/>
          <w:i/>
          <w:iCs/>
        </w:rPr>
        <w:t>(фамилия, имя, отчество (при наличии) гражданина либо законного представителя)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именуемый (ая) в дальнейшем «Потребитель», действующий (ая) в своих интересах или в интересах лица, не достигшего 15 лет, или недееспособного гражданина (данные о нем указываются в п. 1.3. Договора), с третьей стороны, вместе именуемые «Стороны», заключили настоящий Договор (далее – Договор) о нижеследующем: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5"/>
          <w:b/>
          <w:bCs/>
        </w:rPr>
        <w:t>Предмет Договора</w:t>
      </w:r>
      <w:bookmarkEnd w:id="2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Исполнитель обязуется оказать Потребителю медицинские услуги по своему профилю деятельности, а Потребитель (Заказчик) обязуется оплатить оказанные услуги.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Исполнитель действует на основании Лицензии на осуществление медицинской деятельности № Л041-01161-42/00323208, выданной Министерством здравоохранения Кузбасса, срок действия лицензии: с 27 августа 2013 года бессрочно; перечень предоставляемых работ (услуг), составляющих медицинскую деятельность, находится в доступной форме на информационных стендах (стойках) Исполнителя, а также на сайте Исполнителя:</w:t>
      </w:r>
      <w:r>
        <w:fldChar w:fldCharType="begin"/>
      </w:r>
      <w:r>
        <w:rPr/>
        <w:instrText> HYPERLINK "https://nardis.su/about/license/"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u w:val="single"/>
          <w:lang w:val="en-US" w:eastAsia="en-US"/>
        </w:rPr>
        <w:t>https://nardis.su/about/license/</w:t>
      </w:r>
      <w:r>
        <w:rPr>
          <w:rStyle w:val="CharStyle3"/>
          <w:lang w:val="en-US" w:eastAsia="en-US"/>
        </w:rPr>
        <w:t xml:space="preserve"> </w:t>
      </w:r>
      <w:r>
        <w:fldChar w:fldCharType="end"/>
      </w:r>
      <w:r>
        <w:rPr>
          <w:rStyle w:val="CharStyle3"/>
        </w:rPr>
        <w:t>в сети «Интернет»</w:t>
      </w:r>
      <w:r>
        <w:rPr>
          <w:rStyle w:val="CharStyle3"/>
          <w:color w:val="0563C1"/>
          <w:u w:val="single"/>
        </w:rPr>
        <w:t>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Данные о несовершеннолетнем или недееспособном потребителе: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6710" w:val="left"/>
          <w:tab w:leader="underscore" w:pos="10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Ф.И.О. </w:t>
        <w:tab/>
        <w:t xml:space="preserve"> Дата рождения: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0453" w:val="left"/>
        </w:tabs>
        <w:bidi w:val="0"/>
        <w:spacing w:before="0" w:after="160" w:line="240" w:lineRule="auto"/>
        <w:ind w:left="0" w:right="0" w:firstLine="0"/>
        <w:jc w:val="both"/>
      </w:pPr>
      <w:r>
        <w:rPr>
          <w:rStyle w:val="CharStyle3"/>
        </w:rPr>
        <w:t>Данные паспорта/свидетельства о рождении):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0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Адрес места жительства: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7382" w:val="left"/>
          <w:tab w:leader="underscore" w:pos="10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Иные адреса (при наличии): </w:t>
        <w:tab/>
        <w:t xml:space="preserve"> Телефон: </w:t>
        <w:tab/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rStyle w:val="CharStyle5"/>
          <w:b/>
          <w:bCs/>
        </w:rPr>
        <w:t>Условия предоставления медицинских услуг</w:t>
      </w:r>
      <w:bookmarkEnd w:id="4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 xml:space="preserve">2.1. Перечень медицинских услуг, оказываемых по договору, определяется путем проставления знака </w:t>
      </w:r>
      <w:r>
        <w:rPr>
          <w:rStyle w:val="CharStyle14"/>
          <w:lang w:val="en-US" w:eastAsia="en-US"/>
        </w:rPr>
        <w:t xml:space="preserve">«V» </w:t>
      </w:r>
      <w:r>
        <w:rPr>
          <w:rStyle w:val="CharStyle14"/>
        </w:rPr>
        <w:t>в графе «Выбор»:</w:t>
      </w:r>
    </w:p>
    <w:tbl>
      <w:tblPr>
        <w:tblOverlap w:val="never"/>
        <w:jc w:val="center"/>
        <w:tblLayout w:type="fixed"/>
      </w:tblPr>
      <w:tblGrid>
        <w:gridCol w:w="566"/>
        <w:gridCol w:w="5818"/>
        <w:gridCol w:w="1416"/>
        <w:gridCol w:w="1277"/>
        <w:gridCol w:w="566"/>
        <w:gridCol w:w="859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Наименование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Код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Цена за 1 ед. измерения, 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Кол- 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6"/>
                <w:sz w:val="15"/>
                <w:szCs w:val="15"/>
              </w:rPr>
              <w:t>Выбор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В01.070.001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Отказ от медицинского освидетельствования во время проведения процедуры медицинского освидетельствования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В01.070.001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Отказ от медицинского освидетельствования с оформлением медицинской документации до начала его проведения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В01.070.001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Сбор мочи для лабораторного исследования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</w:rPr>
              <w:t>А11.28.014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Определение психоактивных веществ в моче (11 веществ: опиаты, растительные и синтетические каннабиноиды, амфетамин, метамфетамин, синтетические катиноны, кокаин, метадон, барбитураты, бензодиазепины, этилглюкуронид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</w:rPr>
              <w:t>А09.28.055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Взятие крови из периферической вены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</w:rPr>
              <w:t>А11.12.009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Определениепсихоактивных веществ в моче методом ГХ-МС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</w:rPr>
              <w:t>А09.28.055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5188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Определение концентрации этанола в крови методом газовой хроматографии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А09.05.036.008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6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Определение психоактивных веществ в крови методом ВЭЖХ-МС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6"/>
              </w:rPr>
              <w:t>А09.05.211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</w:rPr>
              <w:t>5280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Медицинские услуги предоставляются амбулаторно по адресу: г. Новокузнецк, пр. Строителей, 52.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Условия и сроки ожидания предоставления медицинских услуг: в порядке очереди; время от момента заключения договора до момента начала оказания медицинских услуг составляет не более одного рабочего дня.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При оказании медицинских услуг Исполнителем применяются порядки оказания медицинской помощи и стандарты медицинской помощи, информация о которых предоставляется Потребителю (Заказчику) в доступной форме.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Платные медицинские услуги могут оказываться в полном объеме стандарта медицинской помощи либо по просьбе Потребителя (Заказчика)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Права и обязанности Сторон</w:t>
      </w:r>
    </w:p>
    <w:p>
      <w:pPr>
        <w:pStyle w:val="Style4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r>
        <w:rPr>
          <w:rStyle w:val="CharStyle5"/>
          <w:b/>
          <w:bCs/>
        </w:rPr>
        <w:t>Исполнитель обязан:</w:t>
      </w:r>
      <w:bookmarkEnd w:id="6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обеспечить соблюдение порядков оказания медицинской помощи, а также стандартов медицинской помощи, в случае если медицинская помощь предоставлялась в объеме стандартов медицинской помощи;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обеспечить соответствие оказываемой медицинской помощи критериям оценки качества медицинской помощи, утвержденным уполномоченным федеральным органом исполнительной власти;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предупредить Потребителя (Заказчика) в случае, если требуется предоставление на возмездной основе дополнительных медицинских услуг, не предусмотренных договором;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вести всю необходимую медицинскую документацию в установленном порядке;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6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>выдать Потребителю (законному представителю Потребителя) после исполнения договора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в соответствии с нормативно</w:t>
        <w:softHyphen/>
        <w:t>правовыми актами, утвержденным уполномоченным федеральным органом исполнительной власти, без взимания дополнительной платы.</w:t>
      </w:r>
      <w:r>
        <w:br w:type="page"/>
      </w:r>
    </w:p>
    <w:p>
      <w:pPr>
        <w:pStyle w:val="Style4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rStyle w:val="CharStyle5"/>
          <w:b/>
          <w:bCs/>
        </w:rPr>
        <w:t>Исполнитель имеет право:</w:t>
      </w:r>
      <w:bookmarkEnd w:id="8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определять объем обследований и исследований, необходимых для оказания медицинских услуг, в рамках законодательства РФ в области оказания наркологической помощи;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проводить заседание врачебной комиссии для вынесения заключения о состоянии здоровья Потребителя.</w:t>
      </w:r>
    </w:p>
    <w:p>
      <w:pPr>
        <w:pStyle w:val="Style4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r>
        <w:rPr>
          <w:rStyle w:val="CharStyle5"/>
          <w:b/>
          <w:bCs/>
        </w:rPr>
        <w:t>Потребитель (Заказчик) обязан:</w:t>
      </w:r>
      <w:bookmarkEnd w:id="10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оплатить медицинские услуги;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сохранять документ, подтверждающий факт оплаты услуг, до окончания срока оказания услуг.</w:t>
      </w:r>
    </w:p>
    <w:p>
      <w:pPr>
        <w:pStyle w:val="Style4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rStyle w:val="CharStyle5"/>
          <w:b/>
          <w:bCs/>
        </w:rPr>
        <w:t>Потребитель (Заказчик) имеет право: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- получать по требованию Потребителя информацию о состоянии здоровья Потребителя, об используемых при предоставлении услуг лекарственных препаратах и медицинских изделиях.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5" w:val="left"/>
        </w:tabs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Стоимость и порядок оплаты услуг</w:t>
      </w:r>
      <w:bookmarkEnd w:id="14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Стоимость медицинских услуг определяется согласно Прейскуранту платных медицинских и иных услуг (далее – Прейскурант) Исполнителя, действующему на момент оказания медицинских услуг, и количеству необходимых услуг на основании п. 2.1. договора.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Оплата медицинских услуг производится Потребителем (Заказчиком) в размере 100% стоимости медицинских услуг до момента оказания услуг путем внесения наличных денежных средств в кассу Исполнителя или путем использования национальных платежных инструментов.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Потребителю (Заказчику) после оплаты медицинских услуг выдается документ, подтверждающий произведенную оплату предоставляемых медицинских услуг (кассовый чек или бланк строгой отчетности).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При возникновении необходимости оказания дополнительных услуг по результатам обследования и лечения, цена Договора может быть изменена Исполнителем с согласия Потребителя путем подписания дополнительного соглашения.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Ответственность сторон</w:t>
      </w:r>
      <w:bookmarkEnd w:id="16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За неисполнение или ненадлежащее исполнение обязательств по Договору, Стороны несут ответственность в порядке, предусмотренном действующим законодательством РФ.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Вред, причиненный жизни или здоровью Потребителя в результате оказания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5" w:val="left"/>
        </w:tabs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Порядок изменения и расторжения Договора</w:t>
      </w:r>
      <w:bookmarkEnd w:id="18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Договор может быть изменен или расторгнут по взаимному согласию Сторон путем подписания письменного соглашения.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Договор расторгается в случае отказа Потребителя после заключения договора от получения медицинских услуг,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Style2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59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Отказ Потребителя от получения медицинских услуг по Договору оформляется в письменной форме и направляется Исполнителю. Исполнитель информирует Потребителя (Заказчика) о расторжении Договора по инициативе Потребителя и возвращает уплаченные Потребителем денежные средства, удерживая фактически понесенные Исполнителем расходы, связанные с исполнением обязательств по договору, в течение 10 дней с момента получения отказа Потребителя.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5" w:val="left"/>
        </w:tabs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Заключительные положения</w:t>
      </w:r>
      <w:bookmarkEnd w:id="2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Договор заключён в 2-х экземплярах, имеющих одинаковую юридическую силу, по одному экземпляру для каждой Стороны. В случае если Договор заключается между Исполнителем и Заказчиком в пользу Потребителя, то Договор заключается в 3-х экземплярах, один из которых находится у Исполнителя, второй – у Заказчика, третий – у Потребителя.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pStyle w:val="Style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4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Подписывая Договор, Потребитель (Заказчик) подтверждает, что: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осознает и понимает предоставленную ему в полном объеме и в доступной форме информацию: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о медицинских работниках, отвечающих за предоставление соответствующей медицинской услуги (профессиональном образовании и квалификации). Информация размещена на информационных стендах (стойках) Исполнителя, а также на сайте Исполнителя </w:t>
      </w:r>
      <w:r>
        <w:rPr>
          <w:rStyle w:val="CharStyle3"/>
          <w:lang w:val="en-US" w:eastAsia="en-US"/>
        </w:rPr>
        <w:t>www:nardis.su</w:t>
      </w:r>
      <w:r>
        <w:rPr>
          <w:rStyle w:val="CharStyle3"/>
          <w:lang w:val="en-US" w:eastAsia="en-US"/>
        </w:rPr>
        <w:t xml:space="preserve"> </w:t>
      </w:r>
      <w:r>
        <w:rPr>
          <w:rStyle w:val="CharStyle3"/>
        </w:rPr>
        <w:t>в сети «Интернет»;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3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ознакомлен с Порядком оказания медицинской помощи по профилю «психиатрия-наркология» (утв. Приказом Минздрава России от 30.12.2015 № 1034н), клиническими рекомендациями, стандартами медицинской помощи, применяемыми при предоставлении медицинских услуг;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добровольно согласился на получение медицинских услуг на платной основе, оказываемых Исполнителем сверх территориальной программы государственных гарантий бесплатного оказания гражданам медицинской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10" w:val="left"/>
        </w:tabs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642" w:right="534" w:bottom="432" w:left="820" w:header="214" w:footer="4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Реквизиты и подписи Сторон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3" w:right="0" w:bottom="6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framePr w:w="1214" w:h="264" w:wrap="none" w:vAnchor="text" w:hAnchor="page" w:x="11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r>
        <w:rPr>
          <w:rStyle w:val="CharStyle5"/>
          <w:b/>
          <w:bCs/>
        </w:rPr>
        <w:t>Исполнитель:</w:t>
      </w:r>
      <w:bookmarkEnd w:id="22"/>
    </w:p>
    <w:p>
      <w:pPr>
        <w:pStyle w:val="Style4"/>
        <w:keepNext/>
        <w:keepLines/>
        <w:framePr w:w="850" w:h="264" w:wrap="none" w:vAnchor="text" w:hAnchor="page" w:x="55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Заказчик:</w:t>
      </w:r>
      <w:bookmarkEnd w:id="24"/>
    </w:p>
    <w:p>
      <w:pPr>
        <w:pStyle w:val="Style4"/>
        <w:keepNext/>
        <w:keepLines/>
        <w:framePr w:w="2525" w:h="456" w:wrap="none" w:vAnchor="text" w:hAnchor="page" w:x="866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6" w:name="bookmark26"/>
      <w:r>
        <w:rPr>
          <w:rStyle w:val="CharStyle5"/>
          <w:b/>
          <w:bCs/>
        </w:rPr>
        <w:t>Потребитель/законный представитель Потребителя:</w:t>
      </w:r>
      <w:bookmarkEnd w:id="26"/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3" w:right="534" w:bottom="684" w:left="8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12700</wp:posOffset>
                </wp:positionV>
                <wp:extent cx="1155065" cy="65532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065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ГБУЗ ННД, 654005, г. Новокузнецк, пр. Строителей, 61, ОГРН 1024201475000, ИНН 4217013595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.950000000000003pt;margin-top:1.pt;width:90.950000000000003pt;height:51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ГБУЗ ННД, 654005, г. Новокузнецк, пр. Строителей, 61, ОГРН 1024201475000, ИНН 4217013595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5400" distB="0" distL="114300" distR="114300" simplePos="0" relativeHeight="125829382" behindDoc="0" locked="0" layoutInCell="1" allowOverlap="1">
                <wp:simplePos x="0" y="0"/>
                <wp:positionH relativeFrom="page">
                  <wp:posOffset>2877185</wp:posOffset>
                </wp:positionH>
                <wp:positionV relativeFrom="paragraph">
                  <wp:posOffset>1173480</wp:posOffset>
                </wp:positionV>
                <wp:extent cx="542290" cy="1612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Телефон: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6.55000000000001pt;margin-top:92.400000000000006pt;width:42.700000000000003pt;height:12.700000000000001pt;z-index:-125829371;mso-wrap-distance-left:9.pt;mso-wrap-distance-top:2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Телефон: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80" w:right="0" w:firstLine="0"/>
        <w:jc w:val="left"/>
      </w:pPr>
      <w:r>
        <w:rPr>
          <w:rStyle w:val="CharStyle3"/>
        </w:rPr>
        <w:t>Фамилия: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80" w:right="0" w:firstLine="0"/>
        <w:jc w:val="left"/>
      </w:pPr>
      <w:r>
        <w:rPr>
          <w:rStyle w:val="CharStyle3"/>
        </w:rPr>
        <w:t>Имя: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Отчество (при наличии):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40"/>
        <w:jc w:val="both"/>
      </w:pPr>
      <w:r>
        <w:rPr>
          <w:rStyle w:val="CharStyle3"/>
        </w:rPr>
        <w:t>Адрес места жительства: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20"/>
        <w:jc w:val="both"/>
      </w:pPr>
      <w:r>
        <w:rPr>
          <w:rStyle w:val="CharStyle3"/>
        </w:rPr>
        <w:t>Иные адреса (при наличии):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880" w:right="0" w:firstLine="0"/>
        <w:jc w:val="left"/>
      </w:pPr>
      <w:r>
        <w:rPr>
          <w:rStyle w:val="CharStyle3"/>
        </w:rPr>
        <w:t>Паспорт: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-1800" w:right="0" w:firstLine="0"/>
        <w:jc w:val="left"/>
      </w:pPr>
      <w:r>
        <w:rPr>
          <w:rStyle w:val="CharStyle3"/>
        </w:rPr>
        <w:t>И.о. главного врача Георгиевская О.В.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880" w:right="0" w:firstLine="0"/>
        <w:jc w:val="left"/>
      </w:pPr>
      <w:r>
        <w:rPr>
          <w:rStyle w:val="CharStyle3"/>
        </w:rPr>
        <w:t>Подпись: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43" w:right="535" w:bottom="543" w:left="265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8">
    <w:multiLevelType w:val="multilevel"/>
    <w:lvl w:ilvl="0">
      <w:start w:val="7"/>
      <w:numFmt w:val="decimal"/>
      <w:lvlText w:val="%1."/>
    </w:lvl>
    <w:lvl w:ilvl="1">
      <w:start w:val="4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</w:lvl>
  </w:abstractNum>
  <w:abstractNum w:abstractNumId="10">
    <w:multiLevelType w:val="multilevel"/>
    <w:lvl w:ilvl="0">
      <w:start w:val="1"/>
      <w:numFmt w:val="russianLow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</w:abstractNum>
  <w:abstractNum w:abstractNumId="14">
    <w:multiLevelType w:val="multilevel"/>
    <w:lvl w:ilvl="0">
      <w:start w:val="8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Основной текст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Подпись к таблице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Другое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130" w:line="257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Другое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/>
  <cp:keywords/>
</cp:coreProperties>
</file>